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CC80" w14:textId="77777777" w:rsidR="00900338" w:rsidRDefault="00900338">
      <w:pPr>
        <w:spacing w:after="19" w:line="240" w:lineRule="exact"/>
        <w:rPr>
          <w:sz w:val="24"/>
          <w:szCs w:val="24"/>
        </w:rPr>
      </w:pPr>
      <w:bookmarkStart w:id="0" w:name="_page_4_0"/>
    </w:p>
    <w:p w14:paraId="69710F48" w14:textId="77777777" w:rsidR="00900338" w:rsidRDefault="00000000">
      <w:pPr>
        <w:widowControl w:val="0"/>
        <w:spacing w:line="358" w:lineRule="auto"/>
        <w:ind w:right="4526"/>
        <w:rPr>
          <w:b/>
          <w:bCs/>
          <w:color w:val="000000"/>
        </w:rPr>
      </w:pPr>
      <w:r>
        <w:rPr>
          <w:b/>
          <w:bCs/>
          <w:color w:val="000000"/>
        </w:rPr>
        <w:t>USTAWA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dnia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29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sierpnia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1997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strażach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gminnych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Art.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zadań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straży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należy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w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szczególności:</w:t>
      </w:r>
    </w:p>
    <w:p w14:paraId="3164339E" w14:textId="77777777" w:rsidR="00900338" w:rsidRDefault="00000000">
      <w:pPr>
        <w:widowControl w:val="0"/>
        <w:spacing w:before="3" w:line="240" w:lineRule="auto"/>
        <w:ind w:left="360" w:right="-20"/>
        <w:rPr>
          <w:color w:val="000000"/>
        </w:rPr>
      </w:pPr>
      <w:r>
        <w:rPr>
          <w:color w:val="000000"/>
        </w:rPr>
        <w:t>1) ochrona spokoju i porządku w miejscach publicznych;</w:t>
      </w:r>
    </w:p>
    <w:p w14:paraId="6C1D14E7" w14:textId="77777777" w:rsidR="00900338" w:rsidRDefault="00900338">
      <w:pPr>
        <w:spacing w:after="14" w:line="120" w:lineRule="exact"/>
        <w:rPr>
          <w:sz w:val="12"/>
          <w:szCs w:val="12"/>
        </w:rPr>
      </w:pPr>
    </w:p>
    <w:p w14:paraId="32B7E053" w14:textId="77777777" w:rsidR="00900338" w:rsidRDefault="00000000">
      <w:pPr>
        <w:widowControl w:val="0"/>
        <w:spacing w:line="360" w:lineRule="auto"/>
        <w:ind w:left="360" w:right="509"/>
        <w:rPr>
          <w:color w:val="000000"/>
        </w:rPr>
      </w:pPr>
      <w:r>
        <w:rPr>
          <w:color w:val="000000"/>
        </w:rPr>
        <w:t>2)  czuwanie nad porządkiem i kontrola ruchu drogowego – w zakresie określonym w przepisach o ruchu drogowym;</w:t>
      </w:r>
    </w:p>
    <w:p w14:paraId="5325941D" w14:textId="77777777" w:rsidR="00900338" w:rsidRDefault="00000000">
      <w:pPr>
        <w:widowControl w:val="0"/>
        <w:spacing w:line="359" w:lineRule="auto"/>
        <w:ind w:left="360" w:right="539"/>
        <w:jc w:val="both"/>
        <w:rPr>
          <w:color w:val="000000"/>
        </w:rPr>
      </w:pPr>
      <w:r>
        <w:rPr>
          <w:color w:val="000000"/>
        </w:rPr>
        <w:t>2a)   kontrola publicznego transportu zbiorowego – w zakresie określonym w art. 45 ust.   1 ustawy z dnia 16 grudnia 2010 r. o publicznym transporcie zbiorowym (Dz. U. z 2011 r. Nr 5, poz. 13 i Nr 228, poz. 1368);</w:t>
      </w:r>
    </w:p>
    <w:p w14:paraId="63AFECB5" w14:textId="77777777" w:rsidR="00900338" w:rsidRDefault="00000000">
      <w:pPr>
        <w:widowControl w:val="0"/>
        <w:spacing w:line="360" w:lineRule="auto"/>
        <w:ind w:left="360" w:right="539"/>
        <w:jc w:val="both"/>
        <w:rPr>
          <w:color w:val="000000"/>
        </w:rPr>
      </w:pPr>
      <w:r>
        <w:rPr>
          <w:color w:val="000000"/>
        </w:rPr>
        <w:t>3)   współdziałanie z właściwymi podmiotami w zakresie ratowania życia i zdrowia obywateli, pomocy w usuwaniu awarii technicznych i skutków  klęsk żywiołowych oraz innych miejscowych zagrożeń;</w:t>
      </w:r>
    </w:p>
    <w:p w14:paraId="6F18C33A" w14:textId="77777777" w:rsidR="00900338" w:rsidRDefault="00000000">
      <w:pPr>
        <w:widowControl w:val="0"/>
        <w:spacing w:line="359" w:lineRule="auto"/>
        <w:ind w:left="360" w:right="540"/>
        <w:jc w:val="both"/>
        <w:rPr>
          <w:color w:val="000000"/>
        </w:rPr>
      </w:pPr>
      <w:r>
        <w:rPr>
          <w:color w:val="000000"/>
        </w:rPr>
        <w:t>4)  zabezpieczenie   miejsca  przestępstwa,  katastrofy   lub   innego   podobnego zdarzenia albo miejsc  zagrożonych  takim  zdarzeniem  przed  dostępem  osób  postronnych  lub  zniszczeniem śladów  i  dowodów,  do  momentu  przybycia  właściwych  służb,  a  także  ustalenie,  w  miarę możliwości, świadków zdarzenia;</w:t>
      </w:r>
    </w:p>
    <w:p w14:paraId="2406825B" w14:textId="77777777" w:rsidR="00900338" w:rsidRDefault="00000000">
      <w:pPr>
        <w:widowControl w:val="0"/>
        <w:spacing w:line="240" w:lineRule="auto"/>
        <w:ind w:left="360" w:right="-20"/>
        <w:rPr>
          <w:color w:val="000000"/>
        </w:rPr>
      </w:pPr>
      <w:r>
        <w:rPr>
          <w:color w:val="000000"/>
        </w:rPr>
        <w:t>5) ochrona obiektów komunalnych i urządzeń użyteczności publicznej;</w:t>
      </w:r>
    </w:p>
    <w:p w14:paraId="28C3A152" w14:textId="77777777" w:rsidR="00900338" w:rsidRDefault="00900338">
      <w:pPr>
        <w:spacing w:after="15" w:line="120" w:lineRule="exact"/>
        <w:rPr>
          <w:sz w:val="12"/>
          <w:szCs w:val="12"/>
        </w:rPr>
      </w:pPr>
    </w:p>
    <w:p w14:paraId="74108C78" w14:textId="77777777" w:rsidR="00900338" w:rsidRDefault="00000000">
      <w:pPr>
        <w:widowControl w:val="0"/>
        <w:spacing w:line="360" w:lineRule="auto"/>
        <w:ind w:left="360" w:right="510"/>
        <w:rPr>
          <w:color w:val="000000"/>
        </w:rPr>
      </w:pPr>
      <w:r>
        <w:rPr>
          <w:color w:val="000000"/>
        </w:rPr>
        <w:t>6)   współdziałanie   z   organizatorami   i   innymi   służbami   w   ochronie   porządku podczas zgromadzeń i imprez publicznych;</w:t>
      </w:r>
    </w:p>
    <w:p w14:paraId="39E9D4F3" w14:textId="77777777" w:rsidR="00900338" w:rsidRDefault="00000000">
      <w:pPr>
        <w:widowControl w:val="0"/>
        <w:spacing w:line="359" w:lineRule="auto"/>
        <w:ind w:left="360" w:right="540"/>
        <w:jc w:val="both"/>
        <w:rPr>
          <w:color w:val="000000"/>
        </w:rPr>
      </w:pPr>
      <w:r>
        <w:rPr>
          <w:color w:val="000000"/>
        </w:rPr>
        <w:t>7)  doprowadzanie  osób  nietrzeźwych  do  izby  wytrzeźwień  lub  miejsca  ich zamieszkania, jeżeli osoby te zachowaniem swoim dają powód do zgorszenia w miejscu publicznym, znajdują się w okolicznościach zagrażających ich życiu lub zdrowiu albo zagrażają życiu i zdrowiu innych osób;</w:t>
      </w:r>
    </w:p>
    <w:p w14:paraId="5A9B43C5" w14:textId="77777777" w:rsidR="00900338" w:rsidRDefault="00000000">
      <w:pPr>
        <w:widowControl w:val="0"/>
        <w:tabs>
          <w:tab w:val="left" w:pos="778"/>
        </w:tabs>
        <w:spacing w:before="1" w:line="360" w:lineRule="auto"/>
        <w:ind w:left="360" w:right="539"/>
        <w:jc w:val="both"/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  <w:t>informowanie  społeczności  lokalnej  o  stanie  i  rodzajach  zagrożeń,  a  także  inicjowanie i  uczestnictwo   w   działaniach   mających   na   celu   zapobieganie popełnianiu   przestępstw i wykroczeń   oraz   zjawiskom   kryminogennym   i współdziałanie w tym zakresie z organami państwowymi, samorządowymi i organizacjami społecznymi;</w:t>
      </w:r>
    </w:p>
    <w:p w14:paraId="1183C013" w14:textId="77777777" w:rsidR="00900338" w:rsidRDefault="00000000">
      <w:pPr>
        <w:widowControl w:val="0"/>
        <w:spacing w:line="358" w:lineRule="auto"/>
        <w:ind w:left="360" w:right="510"/>
        <w:rPr>
          <w:color w:val="000000"/>
        </w:rPr>
      </w:pPr>
      <w:r>
        <w:rPr>
          <w:color w:val="000000"/>
        </w:rPr>
        <w:t>9)   konwojowanie   dokumentów,   przedmiotów   wartościowych   lub   wartości pieniężnych dla potrzeb gminy.</w:t>
      </w:r>
    </w:p>
    <w:p w14:paraId="066C54C6" w14:textId="77777777" w:rsidR="00900338" w:rsidRDefault="00000000">
      <w:pPr>
        <w:widowControl w:val="0"/>
        <w:tabs>
          <w:tab w:val="left" w:pos="819"/>
          <w:tab w:val="left" w:pos="2357"/>
          <w:tab w:val="left" w:pos="2633"/>
          <w:tab w:val="left" w:pos="4097"/>
          <w:tab w:val="left" w:pos="4702"/>
          <w:tab w:val="left" w:pos="5489"/>
        </w:tabs>
        <w:spacing w:before="3" w:line="360" w:lineRule="auto"/>
        <w:ind w:left="360" w:right="539"/>
        <w:jc w:val="both"/>
        <w:rPr>
          <w:color w:val="000000"/>
        </w:rPr>
      </w:pPr>
      <w:r>
        <w:rPr>
          <w:color w:val="000000"/>
        </w:rPr>
        <w:t>2. W związku z realizowanymi zadaniami określonymi w ust. 1 i art. 10, straży przysługuje  prawo do</w:t>
      </w:r>
      <w:r>
        <w:rPr>
          <w:color w:val="000000"/>
        </w:rPr>
        <w:tab/>
        <w:t>obserwowania</w:t>
      </w:r>
      <w:r>
        <w:rPr>
          <w:color w:val="000000"/>
        </w:rPr>
        <w:tab/>
        <w:t>i</w:t>
      </w:r>
      <w:r>
        <w:rPr>
          <w:color w:val="000000"/>
        </w:rPr>
        <w:tab/>
        <w:t>rejestrowania</w:t>
      </w:r>
      <w:r>
        <w:rPr>
          <w:color w:val="000000"/>
        </w:rPr>
        <w:tab/>
        <w:t>przy</w:t>
      </w:r>
      <w:r>
        <w:rPr>
          <w:color w:val="000000"/>
        </w:rPr>
        <w:tab/>
        <w:t>użyciu</w:t>
      </w:r>
      <w:r>
        <w:rPr>
          <w:color w:val="000000"/>
        </w:rPr>
        <w:tab/>
        <w:t>środków  technicznych  obrazu  zdarzeń w miejscach publicznych w przypadku, gdy czynności te są niezbędne do wykonywania zadań oraz w celu:</w:t>
      </w:r>
    </w:p>
    <w:p w14:paraId="04FCE86E" w14:textId="77777777" w:rsidR="00900338" w:rsidRDefault="00000000">
      <w:pPr>
        <w:widowControl w:val="0"/>
        <w:spacing w:line="240" w:lineRule="auto"/>
        <w:ind w:left="360" w:right="-20"/>
        <w:rPr>
          <w:color w:val="000000"/>
        </w:rPr>
      </w:pPr>
      <w:r>
        <w:rPr>
          <w:color w:val="000000"/>
        </w:rPr>
        <w:t>1)  utrwalania dowodów popełnienia przestępstwa lub wykroczenia;</w:t>
      </w:r>
    </w:p>
    <w:p w14:paraId="756D75C9" w14:textId="77777777" w:rsidR="00900338" w:rsidRDefault="00900338">
      <w:pPr>
        <w:spacing w:after="14" w:line="120" w:lineRule="exact"/>
        <w:rPr>
          <w:sz w:val="12"/>
          <w:szCs w:val="12"/>
        </w:rPr>
      </w:pPr>
    </w:p>
    <w:p w14:paraId="034C9835" w14:textId="77777777" w:rsidR="00900338" w:rsidRDefault="00000000">
      <w:pPr>
        <w:widowControl w:val="0"/>
        <w:spacing w:line="358" w:lineRule="auto"/>
        <w:ind w:left="360" w:right="919"/>
        <w:rPr>
          <w:color w:val="000000"/>
        </w:rPr>
      </w:pPr>
      <w:r>
        <w:rPr>
          <w:color w:val="000000"/>
        </w:rPr>
        <w:t>2)  przeciwdziałania przypadkom  naruszania spokoju i  porządku w miejscach publicznych; 3) ochrony obiektów komunalnych i urządzeń użyteczności publicznej.</w:t>
      </w:r>
      <w:bookmarkEnd w:id="0"/>
    </w:p>
    <w:sectPr w:rsidR="00900338">
      <w:type w:val="continuous"/>
      <w:pgSz w:w="11900" w:h="16840"/>
      <w:pgMar w:top="1134" w:right="850" w:bottom="0" w:left="141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338"/>
    <w:rsid w:val="00900338"/>
    <w:rsid w:val="00A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2C55"/>
  <w15:docId w15:val="{E42FC613-D6E4-464D-B946-758D506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</dc:title>
  <cp:lastModifiedBy>Janusz Zwierzchowski</cp:lastModifiedBy>
  <cp:revision>2</cp:revision>
  <dcterms:created xsi:type="dcterms:W3CDTF">2023-01-12T10:06:00Z</dcterms:created>
  <dcterms:modified xsi:type="dcterms:W3CDTF">2023-01-12T10:07:00Z</dcterms:modified>
</cp:coreProperties>
</file>